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E6C1E0"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73A8769A" w14:textId="77777777" w:rsidR="00953AF7" w:rsidRPr="00340636" w:rsidRDefault="00953AF7" w:rsidP="00953AF7">
      <w:pPr>
        <w:rPr>
          <w:rFonts w:ascii="Calibri" w:hAnsi="Calibri" w:cs="Calibri"/>
        </w:rPr>
      </w:pPr>
    </w:p>
    <w:p w14:paraId="20DAF60C"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0B1DE6D4" w14:textId="77777777" w:rsidR="00874C10" w:rsidRPr="00340636" w:rsidRDefault="00874C10" w:rsidP="00874C10">
      <w:pPr>
        <w:rPr>
          <w:rFonts w:ascii="Calibri" w:hAnsi="Calibri" w:cs="Calibri"/>
        </w:rPr>
      </w:pPr>
    </w:p>
    <w:p w14:paraId="152D1CE6" w14:textId="77777777"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7EBA5AC6" w14:textId="77777777" w:rsidR="0038459D" w:rsidRPr="002C20EA" w:rsidRDefault="002C20EA" w:rsidP="00524407">
      <w:pPr>
        <w:ind w:left="360"/>
        <w:contextualSpacing/>
        <w:rPr>
          <w:rFonts w:ascii="Calibri" w:hAnsi="Calibri" w:cs="Calibri"/>
          <w:color w:val="FF0000"/>
        </w:rPr>
      </w:pPr>
      <w:r>
        <w:rPr>
          <w:rFonts w:ascii="Calibri" w:hAnsi="Calibri" w:cs="Calibri"/>
          <w:color w:val="FF0000"/>
        </w:rPr>
        <w:t>-None regarding parts specific training. Some have formal leadership training.</w:t>
      </w:r>
    </w:p>
    <w:p w14:paraId="4E39591C" w14:textId="77777777" w:rsidR="002C20EA" w:rsidRPr="002C20EA" w:rsidRDefault="004861D9" w:rsidP="002C20EA">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14:paraId="091C78B1" w14:textId="77777777" w:rsidR="004861D9" w:rsidRPr="002C20EA" w:rsidRDefault="002C20EA" w:rsidP="002C20EA">
      <w:pPr>
        <w:ind w:left="360"/>
        <w:contextualSpacing/>
        <w:rPr>
          <w:rFonts w:ascii="Calibri" w:hAnsi="Calibri" w:cs="Calibri"/>
          <w:color w:val="FF0000"/>
        </w:rPr>
      </w:pPr>
      <w:r w:rsidRPr="002C20EA">
        <w:rPr>
          <w:rFonts w:ascii="Calibri" w:hAnsi="Calibri" w:cs="Calibri"/>
          <w:color w:val="FF0000"/>
        </w:rPr>
        <w:t>-Committed to excellence. Also reducing downtime.</w:t>
      </w:r>
    </w:p>
    <w:p w14:paraId="244ED8E6"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p>
    <w:p w14:paraId="7FE3A4AD" w14:textId="77777777" w:rsidR="004861D9" w:rsidRPr="002C20EA" w:rsidRDefault="002C20EA" w:rsidP="002C20EA">
      <w:pPr>
        <w:pStyle w:val="ListParagraph"/>
        <w:ind w:left="360"/>
        <w:rPr>
          <w:rFonts w:ascii="Calibri" w:hAnsi="Calibri" w:cs="Calibri"/>
          <w:color w:val="FF0000"/>
        </w:rPr>
      </w:pPr>
      <w:r w:rsidRPr="002C20EA">
        <w:rPr>
          <w:rFonts w:ascii="Calibri" w:hAnsi="Calibri" w:cs="Calibri"/>
          <w:color w:val="FF0000"/>
        </w:rPr>
        <w:t>-No, only through Parts Eye.</w:t>
      </w:r>
    </w:p>
    <w:p w14:paraId="5B3178BB" w14:textId="77777777"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14:paraId="13F18FC1" w14:textId="77777777" w:rsidR="004861D9" w:rsidRPr="00EB2B6E" w:rsidRDefault="00EB2B6E" w:rsidP="00524407">
      <w:pPr>
        <w:pStyle w:val="ListParagraph"/>
        <w:ind w:left="360"/>
        <w:rPr>
          <w:rFonts w:ascii="Calibri" w:hAnsi="Calibri" w:cs="Calibri"/>
          <w:color w:val="FF0000"/>
        </w:rPr>
      </w:pPr>
      <w:r w:rsidRPr="00EB2B6E">
        <w:rPr>
          <w:rFonts w:ascii="Calibri" w:hAnsi="Calibri" w:cs="Calibri"/>
          <w:color w:val="FF0000"/>
        </w:rPr>
        <w:t>-</w:t>
      </w:r>
      <w:r w:rsidR="000F2BF3">
        <w:rPr>
          <w:rFonts w:ascii="Calibri" w:hAnsi="Calibri" w:cs="Calibri"/>
          <w:color w:val="FF0000"/>
        </w:rPr>
        <w:t xml:space="preserve">57% </w:t>
      </w:r>
      <w:r w:rsidRPr="00EB2B6E">
        <w:rPr>
          <w:rFonts w:ascii="Calibri" w:hAnsi="Calibri" w:cs="Calibri"/>
          <w:color w:val="FF0000"/>
        </w:rPr>
        <w:t>Inside</w:t>
      </w:r>
      <w:r w:rsidR="000F2BF3">
        <w:rPr>
          <w:rFonts w:ascii="Calibri" w:hAnsi="Calibri" w:cs="Calibri"/>
          <w:color w:val="FF0000"/>
        </w:rPr>
        <w:t xml:space="preserve"> and 43% Outside.</w:t>
      </w:r>
    </w:p>
    <w:p w14:paraId="35248F38" w14:textId="77777777"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p>
    <w:p w14:paraId="56972259" w14:textId="77777777" w:rsidR="00307242" w:rsidRPr="00EB2B6E" w:rsidRDefault="00EB2B6E" w:rsidP="00524407">
      <w:pPr>
        <w:pStyle w:val="ListParagraph"/>
        <w:ind w:left="360"/>
        <w:rPr>
          <w:rFonts w:ascii="Calibri" w:hAnsi="Calibri" w:cs="Calibri"/>
          <w:color w:val="FF0000"/>
        </w:rPr>
      </w:pPr>
      <w:r w:rsidRPr="00EB2B6E">
        <w:rPr>
          <w:rFonts w:ascii="Calibri" w:hAnsi="Calibri" w:cs="Calibri"/>
          <w:color w:val="FF0000"/>
        </w:rPr>
        <w:t>-Discounting is password protected fo</w:t>
      </w:r>
      <w:r>
        <w:rPr>
          <w:rFonts w:ascii="Calibri" w:hAnsi="Calibri" w:cs="Calibri"/>
          <w:color w:val="FF0000"/>
        </w:rPr>
        <w:t>r the Parts Advisor I position.</w:t>
      </w:r>
    </w:p>
    <w:p w14:paraId="7F0D8359" w14:textId="77777777"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p>
    <w:p w14:paraId="4474F76D" w14:textId="77777777" w:rsidR="0026208D" w:rsidRPr="00EB2B6E" w:rsidRDefault="00EB2B6E" w:rsidP="00EB2B6E">
      <w:pPr>
        <w:pStyle w:val="ListParagraph"/>
        <w:ind w:left="360"/>
        <w:rPr>
          <w:rFonts w:ascii="Calibri" w:hAnsi="Calibri" w:cs="Calibri"/>
          <w:color w:val="FF0000"/>
        </w:rPr>
      </w:pPr>
      <w:r w:rsidRPr="00EB2B6E">
        <w:rPr>
          <w:rFonts w:ascii="Calibri" w:hAnsi="Calibri" w:cs="Calibri"/>
          <w:color w:val="FF0000"/>
        </w:rPr>
        <w:t xml:space="preserve">- Most Parts Advisor II and all Parts Manager have discounting access. </w:t>
      </w:r>
    </w:p>
    <w:p w14:paraId="5644E172" w14:textId="77777777"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p>
    <w:p w14:paraId="2B89ABE1" w14:textId="77777777" w:rsidR="0026208D" w:rsidRPr="004764CC" w:rsidRDefault="004764CC" w:rsidP="004764CC">
      <w:pPr>
        <w:pStyle w:val="ListParagraph"/>
        <w:ind w:left="360"/>
        <w:rPr>
          <w:rFonts w:ascii="Calibri" w:hAnsi="Calibri" w:cs="Calibri"/>
          <w:color w:val="FF0000"/>
        </w:rPr>
      </w:pPr>
      <w:r w:rsidRPr="004764CC">
        <w:rPr>
          <w:rFonts w:ascii="Calibri" w:hAnsi="Calibri" w:cs="Calibri"/>
          <w:color w:val="FF0000"/>
        </w:rPr>
        <w:t xml:space="preserve">-No, upper management. </w:t>
      </w:r>
    </w:p>
    <w:p w14:paraId="5B93ABEE" w14:textId="77777777"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p>
    <w:p w14:paraId="4B37B775" w14:textId="77777777" w:rsidR="00857621" w:rsidRPr="004764CC" w:rsidRDefault="004764CC" w:rsidP="00524407">
      <w:pPr>
        <w:pStyle w:val="ListParagraph"/>
        <w:ind w:left="360"/>
        <w:rPr>
          <w:rFonts w:ascii="Calibri" w:hAnsi="Calibri" w:cs="Calibri"/>
          <w:color w:val="FF0000"/>
        </w:rPr>
      </w:pPr>
      <w:r w:rsidRPr="004764CC">
        <w:rPr>
          <w:rFonts w:ascii="Calibri" w:hAnsi="Calibri" w:cs="Calibri"/>
          <w:color w:val="FF0000"/>
        </w:rPr>
        <w:t>-No. Unsure of the last time this was petitioned.</w:t>
      </w:r>
    </w:p>
    <w:p w14:paraId="3385CFDB" w14:textId="77777777"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14:paraId="2F83E1EC" w14:textId="77777777" w:rsidR="00857621" w:rsidRPr="004764CC" w:rsidRDefault="004764CC" w:rsidP="004764CC">
      <w:pPr>
        <w:ind w:left="360"/>
        <w:rPr>
          <w:rFonts w:ascii="Calibri" w:hAnsi="Calibri" w:cs="Calibri"/>
          <w:color w:val="FF0000"/>
        </w:rPr>
      </w:pPr>
      <w:r w:rsidRPr="004764CC">
        <w:rPr>
          <w:rFonts w:ascii="Calibri" w:hAnsi="Calibri" w:cs="Calibri"/>
          <w:color w:val="FF0000"/>
        </w:rPr>
        <w:t>-Yes, there is a process in place for reviewing ROs in different departments and accountability for closing out in a timely manner.</w:t>
      </w:r>
      <w:r w:rsidR="000F2BF3">
        <w:rPr>
          <w:rFonts w:ascii="Calibri" w:hAnsi="Calibri" w:cs="Calibri"/>
          <w:color w:val="FF0000"/>
        </w:rPr>
        <w:t xml:space="preserve"> On the parts side, once service marks the RO complete, we then review all parts and approve implying all parts were billed. The RO then moves to the accounting department for review. </w:t>
      </w:r>
    </w:p>
    <w:p w14:paraId="717EDAA5" w14:textId="77777777"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14:paraId="2A96E9D3" w14:textId="77777777" w:rsidR="00857621" w:rsidRPr="0036615B" w:rsidRDefault="0036615B" w:rsidP="0036615B">
      <w:pPr>
        <w:ind w:left="360"/>
        <w:contextualSpacing/>
        <w:rPr>
          <w:rFonts w:ascii="Calibri" w:hAnsi="Calibri" w:cs="Calibri"/>
          <w:color w:val="FF0000"/>
        </w:rPr>
      </w:pPr>
      <w:r w:rsidRPr="0036615B">
        <w:rPr>
          <w:rFonts w:ascii="Calibri" w:hAnsi="Calibri" w:cs="Calibri"/>
          <w:color w:val="FF0000"/>
        </w:rPr>
        <w:lastRenderedPageBreak/>
        <w:t>-No financial statement. Yes, sales numbers are provided daily broken down by counter, service, warranty, etc and inventory reports monthly. Gross profit reports can be generated from the DMS.</w:t>
      </w:r>
    </w:p>
    <w:p w14:paraId="7A94FD1E" w14:textId="77777777"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p>
    <w:p w14:paraId="40BF7450" w14:textId="77777777" w:rsidR="00857621" w:rsidRPr="0036615B" w:rsidRDefault="0036615B" w:rsidP="0036615B">
      <w:pPr>
        <w:ind w:left="360"/>
        <w:contextualSpacing/>
        <w:rPr>
          <w:rFonts w:ascii="Calibri" w:hAnsi="Calibri" w:cs="Calibri"/>
          <w:color w:val="FF0000"/>
        </w:rPr>
      </w:pPr>
      <w:r w:rsidRPr="0036615B">
        <w:rPr>
          <w:rFonts w:ascii="Calibri" w:hAnsi="Calibri" w:cs="Calibri"/>
          <w:color w:val="FF0000"/>
        </w:rPr>
        <w:t>-Metric pricing is in place. We us</w:t>
      </w:r>
      <w:r w:rsidR="00D46003">
        <w:rPr>
          <w:rFonts w:ascii="Calibri" w:hAnsi="Calibri" w:cs="Calibri"/>
          <w:color w:val="FF0000"/>
        </w:rPr>
        <w:t>e</w:t>
      </w:r>
      <w:r w:rsidRPr="0036615B">
        <w:rPr>
          <w:rFonts w:ascii="Calibri" w:hAnsi="Calibri" w:cs="Calibri"/>
          <w:color w:val="FF0000"/>
        </w:rPr>
        <w:t xml:space="preserve"> suggested pricing by our OEM. Non-stock parts have higher markup factors for small dollar parts and gradually reduces as the price increases.</w:t>
      </w:r>
    </w:p>
    <w:p w14:paraId="0BDE0A31" w14:textId="77777777"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p>
    <w:p w14:paraId="6039A735" w14:textId="77777777" w:rsidR="004105E0" w:rsidRPr="0036615B" w:rsidRDefault="0036615B" w:rsidP="00524407">
      <w:pPr>
        <w:pStyle w:val="ListParagraph"/>
        <w:ind w:left="360"/>
        <w:rPr>
          <w:rFonts w:ascii="Calibri" w:hAnsi="Calibri" w:cs="Calibri"/>
          <w:color w:val="FF0000"/>
        </w:rPr>
      </w:pPr>
      <w:r w:rsidRPr="0036615B">
        <w:rPr>
          <w:rFonts w:ascii="Calibri" w:hAnsi="Calibri" w:cs="Calibri"/>
          <w:color w:val="FF0000"/>
        </w:rPr>
        <w:t>-Not done by parts manager.</w:t>
      </w:r>
    </w:p>
    <w:p w14:paraId="1ED078F1" w14:textId="77777777"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14:paraId="3EBC837A" w14:textId="77777777" w:rsidR="004105E0" w:rsidRPr="0036615B" w:rsidRDefault="0036615B" w:rsidP="0036615B">
      <w:pPr>
        <w:ind w:left="360"/>
        <w:contextualSpacing/>
        <w:rPr>
          <w:rFonts w:ascii="Calibri" w:hAnsi="Calibri" w:cs="Calibri"/>
          <w:color w:val="FF0000"/>
        </w:rPr>
      </w:pPr>
      <w:r w:rsidRPr="0036615B">
        <w:rPr>
          <w:rFonts w:ascii="Calibri" w:hAnsi="Calibri" w:cs="Calibri"/>
          <w:color w:val="FF0000"/>
        </w:rPr>
        <w:t>-Yes. Managed entirely by our Parts Director.</w:t>
      </w:r>
    </w:p>
    <w:p w14:paraId="610CB590" w14:textId="77777777"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p>
    <w:p w14:paraId="3F9E31C6" w14:textId="77777777" w:rsidR="00874C10" w:rsidRPr="0036615B" w:rsidRDefault="0036615B" w:rsidP="0036615B">
      <w:pPr>
        <w:ind w:left="360"/>
        <w:rPr>
          <w:rFonts w:ascii="Calibri" w:hAnsi="Calibri" w:cs="Calibri"/>
          <w:color w:val="FF0000"/>
        </w:rPr>
      </w:pPr>
      <w:r w:rsidRPr="0036615B">
        <w:rPr>
          <w:rFonts w:ascii="Calibri" w:hAnsi="Calibri" w:cs="Calibri"/>
          <w:color w:val="FF0000"/>
        </w:rPr>
        <w:t>-Training from OEM. Some leadership training has been provided and ATD.</w:t>
      </w:r>
    </w:p>
    <w:p w14:paraId="32E85851" w14:textId="77777777"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14:paraId="1690D7AC" w14:textId="77777777" w:rsidR="00C71623" w:rsidRPr="0036615B" w:rsidRDefault="0036615B" w:rsidP="00524407">
      <w:pPr>
        <w:pStyle w:val="ListParagraph"/>
        <w:ind w:left="360"/>
        <w:rPr>
          <w:rFonts w:ascii="Calibri" w:hAnsi="Calibri" w:cs="Calibri"/>
          <w:color w:val="FF0000"/>
        </w:rPr>
      </w:pPr>
      <w:r w:rsidRPr="0036615B">
        <w:rPr>
          <w:rFonts w:ascii="Calibri" w:hAnsi="Calibri" w:cs="Calibri"/>
          <w:color w:val="FF0000"/>
        </w:rPr>
        <w:t>-No</w:t>
      </w:r>
      <w:r w:rsidR="00701C82">
        <w:rPr>
          <w:rFonts w:ascii="Calibri" w:hAnsi="Calibri" w:cs="Calibri"/>
          <w:color w:val="FF0000"/>
        </w:rPr>
        <w:t>t</w:t>
      </w:r>
      <w:r w:rsidRPr="0036615B">
        <w:rPr>
          <w:rFonts w:ascii="Calibri" w:hAnsi="Calibri" w:cs="Calibri"/>
          <w:color w:val="FF0000"/>
        </w:rPr>
        <w:t xml:space="preserve"> an official process.</w:t>
      </w:r>
    </w:p>
    <w:p w14:paraId="4DAE9675" w14:textId="77777777"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14:paraId="3DCEF074" w14:textId="77777777" w:rsidR="00C71623" w:rsidRPr="0036615B" w:rsidRDefault="0036615B" w:rsidP="0036615B">
      <w:pPr>
        <w:ind w:left="360"/>
        <w:contextualSpacing/>
        <w:rPr>
          <w:rFonts w:ascii="Calibri" w:hAnsi="Calibri" w:cs="Calibri"/>
          <w:color w:val="FF0000"/>
        </w:rPr>
      </w:pPr>
      <w:r w:rsidRPr="0036615B">
        <w:rPr>
          <w:rFonts w:ascii="Calibri" w:hAnsi="Calibri" w:cs="Calibri"/>
          <w:color w:val="FF0000"/>
        </w:rPr>
        <w:t>-Putting a proven process in place.</w:t>
      </w:r>
    </w:p>
    <w:p w14:paraId="46EB65D6"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p>
    <w:p w14:paraId="4FAE9876" w14:textId="77777777" w:rsidR="00307242" w:rsidRPr="00031474" w:rsidRDefault="0036615B" w:rsidP="00524407">
      <w:pPr>
        <w:pStyle w:val="ListParagraph"/>
        <w:ind w:left="360"/>
        <w:rPr>
          <w:rFonts w:ascii="Calibri" w:hAnsi="Calibri" w:cs="Calibri"/>
          <w:color w:val="FF0000"/>
        </w:rPr>
      </w:pPr>
      <w:r w:rsidRPr="00031474">
        <w:rPr>
          <w:rFonts w:ascii="Calibri" w:hAnsi="Calibri" w:cs="Calibri"/>
          <w:color w:val="FF0000"/>
        </w:rPr>
        <w:t>-</w:t>
      </w:r>
      <w:r w:rsidR="00031474" w:rsidRPr="00031474">
        <w:rPr>
          <w:rFonts w:ascii="Calibri" w:hAnsi="Calibri" w:cs="Calibri"/>
          <w:color w:val="FF0000"/>
        </w:rPr>
        <w:t xml:space="preserve">We don’t lower our GP enough for it to be a problem. Slow paying would be the only issue and we address that right away. </w:t>
      </w:r>
    </w:p>
    <w:p w14:paraId="781BB8E9" w14:textId="77777777"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p>
    <w:p w14:paraId="5A91BEE0" w14:textId="77777777" w:rsidR="00A86F8F" w:rsidRPr="00031474" w:rsidRDefault="00031474" w:rsidP="00524407">
      <w:pPr>
        <w:pStyle w:val="ListParagraph"/>
        <w:ind w:left="360"/>
        <w:rPr>
          <w:rFonts w:ascii="Calibri" w:hAnsi="Calibri" w:cs="Calibri"/>
          <w:color w:val="FF0000"/>
        </w:rPr>
      </w:pPr>
      <w:r w:rsidRPr="00031474">
        <w:rPr>
          <w:rFonts w:ascii="Calibri" w:hAnsi="Calibri" w:cs="Calibri"/>
          <w:color w:val="FF0000"/>
        </w:rPr>
        <w:t>-No</w:t>
      </w:r>
    </w:p>
    <w:p w14:paraId="24547783" w14:textId="77777777"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14:paraId="577991CA" w14:textId="77777777" w:rsidR="00A86F8F" w:rsidRPr="00031474" w:rsidRDefault="00031474" w:rsidP="00031474">
      <w:pPr>
        <w:ind w:left="360"/>
        <w:contextualSpacing/>
        <w:rPr>
          <w:rFonts w:ascii="Calibri" w:hAnsi="Calibri" w:cs="Calibri"/>
          <w:color w:val="FF0000"/>
        </w:rPr>
      </w:pPr>
      <w:r w:rsidRPr="00031474">
        <w:rPr>
          <w:rFonts w:ascii="Calibri" w:hAnsi="Calibri" w:cs="Calibri"/>
          <w:color w:val="FF0000"/>
        </w:rPr>
        <w:t xml:space="preserve">-The 5S’s. Sort, set in order, shine, standardize, and sustain. </w:t>
      </w:r>
    </w:p>
    <w:p w14:paraId="6DDACADF"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p>
    <w:p w14:paraId="7DA5BAB4" w14:textId="77777777" w:rsidR="00A86F8F" w:rsidRPr="005C6C8A" w:rsidRDefault="005C6C8A" w:rsidP="005C6C8A">
      <w:pPr>
        <w:ind w:left="360"/>
        <w:contextualSpacing/>
        <w:rPr>
          <w:rFonts w:ascii="Calibri" w:hAnsi="Calibri" w:cs="Calibri"/>
          <w:color w:val="FF0000"/>
        </w:rPr>
      </w:pPr>
      <w:r w:rsidRPr="005C6C8A">
        <w:rPr>
          <w:rFonts w:ascii="Calibri" w:hAnsi="Calibri" w:cs="Calibri"/>
          <w:color w:val="FF0000"/>
        </w:rPr>
        <w:t>-No. Not having the part on the shelf when needed.</w:t>
      </w:r>
    </w:p>
    <w:p w14:paraId="59F88898" w14:textId="77777777"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p>
    <w:p w14:paraId="2E9D1D24" w14:textId="77777777" w:rsidR="00755A5D" w:rsidRPr="005C6C8A" w:rsidRDefault="005C6C8A" w:rsidP="00524407">
      <w:pPr>
        <w:pStyle w:val="ListParagraph"/>
        <w:ind w:left="360"/>
        <w:rPr>
          <w:rFonts w:ascii="Calibri" w:hAnsi="Calibri" w:cs="Calibri"/>
          <w:color w:val="FF0000"/>
        </w:rPr>
      </w:pPr>
      <w:r w:rsidRPr="005C6C8A">
        <w:rPr>
          <w:rFonts w:ascii="Calibri" w:hAnsi="Calibri" w:cs="Calibri"/>
          <w:color w:val="FF0000"/>
        </w:rPr>
        <w:t>-Delay in the service department.</w:t>
      </w:r>
    </w:p>
    <w:p w14:paraId="5C73B376" w14:textId="77777777"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14:paraId="5DB89759" w14:textId="77777777" w:rsidR="00755A5D" w:rsidRPr="006C6694" w:rsidRDefault="005C6C8A" w:rsidP="00524407">
      <w:pPr>
        <w:pStyle w:val="ListParagraph"/>
        <w:ind w:left="360"/>
        <w:rPr>
          <w:rFonts w:ascii="Calibri" w:hAnsi="Calibri" w:cs="Calibri"/>
          <w:color w:val="FF0000"/>
        </w:rPr>
      </w:pPr>
      <w:r w:rsidRPr="006C6694">
        <w:rPr>
          <w:rFonts w:ascii="Calibri" w:hAnsi="Calibri" w:cs="Calibri"/>
          <w:color w:val="FF0000"/>
        </w:rPr>
        <w:t>-Not managing nonstock parts like</w:t>
      </w:r>
      <w:r w:rsidR="00701C82">
        <w:rPr>
          <w:rFonts w:ascii="Calibri" w:hAnsi="Calibri" w:cs="Calibri"/>
          <w:color w:val="FF0000"/>
        </w:rPr>
        <w:t xml:space="preserve"> our OEM parts. Less business with</w:t>
      </w:r>
      <w:r w:rsidRPr="006C6694">
        <w:rPr>
          <w:rFonts w:ascii="Calibri" w:hAnsi="Calibri" w:cs="Calibri"/>
          <w:color w:val="FF0000"/>
        </w:rPr>
        <w:t xml:space="preserve"> one OEM, high dollar catalytic converters sitting, and sending back OEM obso yearly instead of quarterly. Obso is around $58k.</w:t>
      </w:r>
    </w:p>
    <w:p w14:paraId="0D93173D" w14:textId="77777777"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p>
    <w:p w14:paraId="5EEF33D5" w14:textId="77777777" w:rsidR="00755A5D" w:rsidRPr="006C6694" w:rsidRDefault="006C6694" w:rsidP="00524407">
      <w:pPr>
        <w:pStyle w:val="ListParagraph"/>
        <w:ind w:left="360"/>
        <w:rPr>
          <w:rFonts w:ascii="Calibri" w:hAnsi="Calibri" w:cs="Calibri"/>
          <w:color w:val="FF0000"/>
        </w:rPr>
      </w:pPr>
      <w:r w:rsidRPr="006C6694">
        <w:rPr>
          <w:rFonts w:ascii="Calibri" w:hAnsi="Calibri" w:cs="Calibri"/>
          <w:color w:val="FF0000"/>
        </w:rPr>
        <w:lastRenderedPageBreak/>
        <w:t>-3 sales in 12 months. Parts Eye manages.</w:t>
      </w:r>
    </w:p>
    <w:p w14:paraId="19A466D2" w14:textId="77777777" w:rsidR="00755A5D"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14:paraId="5309441B" w14:textId="77777777" w:rsidR="00307242" w:rsidRPr="006C6694" w:rsidRDefault="006C6694" w:rsidP="006C6694">
      <w:pPr>
        <w:ind w:left="360"/>
        <w:contextualSpacing/>
        <w:rPr>
          <w:rFonts w:ascii="Calibri" w:hAnsi="Calibri" w:cs="Calibri"/>
          <w:color w:val="FF0000"/>
        </w:rPr>
      </w:pPr>
      <w:r w:rsidRPr="006C6694">
        <w:rPr>
          <w:rFonts w:ascii="Calibri" w:hAnsi="Calibri" w:cs="Calibri"/>
          <w:color w:val="FF0000"/>
        </w:rPr>
        <w:t>-8</w:t>
      </w:r>
    </w:p>
    <w:p w14:paraId="25869408" w14:textId="77777777" w:rsidR="006C6694" w:rsidRPr="006C6694" w:rsidRDefault="005B278A" w:rsidP="006C6694">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p>
    <w:p w14:paraId="36E9B0AD" w14:textId="77777777" w:rsidR="006C6694" w:rsidRPr="006C6694" w:rsidRDefault="006C6694" w:rsidP="006C6694">
      <w:pPr>
        <w:ind w:left="360"/>
        <w:contextualSpacing/>
        <w:rPr>
          <w:rFonts w:ascii="Calibri" w:hAnsi="Calibri" w:cs="Calibri"/>
          <w:color w:val="FF0000"/>
        </w:rPr>
      </w:pPr>
      <w:r w:rsidRPr="006C6694">
        <w:rPr>
          <w:rFonts w:ascii="Calibri" w:hAnsi="Calibri" w:cs="Calibri"/>
          <w:color w:val="FF0000"/>
        </w:rPr>
        <w:t>-Training</w:t>
      </w:r>
      <w:r w:rsidR="000F2BF3">
        <w:rPr>
          <w:rFonts w:ascii="Calibri" w:hAnsi="Calibri" w:cs="Calibri"/>
          <w:color w:val="FF0000"/>
        </w:rPr>
        <w:t xml:space="preserve"> and providing daily reports we generate manually in the DMS to help with stock levels and returns.</w:t>
      </w:r>
    </w:p>
    <w:sectPr w:rsidR="006C6694" w:rsidRPr="006C6694"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CD58CA" w14:textId="77777777" w:rsidR="00EA466E" w:rsidRDefault="00EA466E">
      <w:r>
        <w:separator/>
      </w:r>
    </w:p>
  </w:endnote>
  <w:endnote w:type="continuationSeparator" w:id="0">
    <w:p w14:paraId="374F0313" w14:textId="77777777" w:rsidR="00EA466E" w:rsidRDefault="00EA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A6909"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EC2036"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5DFE4"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01C82">
      <w:rPr>
        <w:rStyle w:val="PageNumber"/>
        <w:noProof/>
      </w:rPr>
      <w:t>3</w:t>
    </w:r>
    <w:r>
      <w:rPr>
        <w:rStyle w:val="PageNumber"/>
      </w:rPr>
      <w:fldChar w:fldCharType="end"/>
    </w:r>
  </w:p>
  <w:p w14:paraId="0C0AE91A"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E6CA3" w14:textId="77777777" w:rsidR="00EA466E" w:rsidRDefault="00EA466E">
      <w:r>
        <w:separator/>
      </w:r>
    </w:p>
  </w:footnote>
  <w:footnote w:type="continuationSeparator" w:id="0">
    <w:p w14:paraId="52AC81B3" w14:textId="77777777" w:rsidR="00EA466E" w:rsidRDefault="00EA4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1476B"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30DBF" w14:textId="78A82D39" w:rsidR="009D5BCF" w:rsidRDefault="005A471E">
    <w:pPr>
      <w:pStyle w:val="Header"/>
    </w:pPr>
    <w:r>
      <w:rPr>
        <w:noProof/>
      </w:rPr>
      <w:drawing>
        <wp:anchor distT="0" distB="0" distL="114300" distR="114300" simplePos="0" relativeHeight="251657728" behindDoc="0" locked="0" layoutInCell="1" allowOverlap="1" wp14:anchorId="5B73007C" wp14:editId="1AACF7B9">
          <wp:simplePos x="0" y="0"/>
          <wp:positionH relativeFrom="column">
            <wp:posOffset>4406900</wp:posOffset>
          </wp:positionH>
          <wp:positionV relativeFrom="paragraph">
            <wp:posOffset>-69850</wp:posOffset>
          </wp:positionV>
          <wp:extent cx="1536700" cy="5270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5F627C"/>
    <w:multiLevelType w:val="hybridMultilevel"/>
    <w:tmpl w:val="74B81694"/>
    <w:lvl w:ilvl="0" w:tplc="CF1A98B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1619778">
    <w:abstractNumId w:val="10"/>
  </w:num>
  <w:num w:numId="2" w16cid:durableId="2017997290">
    <w:abstractNumId w:val="7"/>
  </w:num>
  <w:num w:numId="3" w16cid:durableId="740711037">
    <w:abstractNumId w:val="3"/>
  </w:num>
  <w:num w:numId="4" w16cid:durableId="802696215">
    <w:abstractNumId w:val="6"/>
  </w:num>
  <w:num w:numId="5" w16cid:durableId="7740629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69348">
    <w:abstractNumId w:val="9"/>
  </w:num>
  <w:num w:numId="7" w16cid:durableId="1888030007">
    <w:abstractNumId w:val="12"/>
  </w:num>
  <w:num w:numId="8" w16cid:durableId="493112917">
    <w:abstractNumId w:val="1"/>
  </w:num>
  <w:num w:numId="9" w16cid:durableId="1318218603">
    <w:abstractNumId w:val="15"/>
  </w:num>
  <w:num w:numId="10" w16cid:durableId="889729203">
    <w:abstractNumId w:val="0"/>
  </w:num>
  <w:num w:numId="11" w16cid:durableId="91896771">
    <w:abstractNumId w:val="8"/>
  </w:num>
  <w:num w:numId="12" w16cid:durableId="1776366158">
    <w:abstractNumId w:val="13"/>
  </w:num>
  <w:num w:numId="13" w16cid:durableId="269750465">
    <w:abstractNumId w:val="11"/>
  </w:num>
  <w:num w:numId="14" w16cid:durableId="1965885732">
    <w:abstractNumId w:val="5"/>
  </w:num>
  <w:num w:numId="15" w16cid:durableId="1843735637">
    <w:abstractNumId w:val="4"/>
  </w:num>
  <w:num w:numId="16" w16cid:durableId="1644238755">
    <w:abstractNumId w:val="2"/>
  </w:num>
  <w:num w:numId="17" w16cid:durableId="20786315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1474"/>
    <w:rsid w:val="000362DF"/>
    <w:rsid w:val="000627C1"/>
    <w:rsid w:val="00076504"/>
    <w:rsid w:val="00081BF8"/>
    <w:rsid w:val="00083762"/>
    <w:rsid w:val="000946F2"/>
    <w:rsid w:val="000964EC"/>
    <w:rsid w:val="000A0186"/>
    <w:rsid w:val="000A52CB"/>
    <w:rsid w:val="000B405B"/>
    <w:rsid w:val="000D0B2D"/>
    <w:rsid w:val="000F2BF3"/>
    <w:rsid w:val="000F300D"/>
    <w:rsid w:val="000F33F1"/>
    <w:rsid w:val="000F3766"/>
    <w:rsid w:val="000F3B4F"/>
    <w:rsid w:val="000F54E9"/>
    <w:rsid w:val="001037EB"/>
    <w:rsid w:val="0012206D"/>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20EA"/>
    <w:rsid w:val="002C4AEE"/>
    <w:rsid w:val="002D4B1B"/>
    <w:rsid w:val="002F43AB"/>
    <w:rsid w:val="00307242"/>
    <w:rsid w:val="00307A44"/>
    <w:rsid w:val="0031367B"/>
    <w:rsid w:val="00324374"/>
    <w:rsid w:val="003322E4"/>
    <w:rsid w:val="00340636"/>
    <w:rsid w:val="00345A58"/>
    <w:rsid w:val="003548BB"/>
    <w:rsid w:val="00357E58"/>
    <w:rsid w:val="00363F68"/>
    <w:rsid w:val="0036615B"/>
    <w:rsid w:val="003719B4"/>
    <w:rsid w:val="0037275D"/>
    <w:rsid w:val="0038459D"/>
    <w:rsid w:val="003961C4"/>
    <w:rsid w:val="003C7065"/>
    <w:rsid w:val="003C7274"/>
    <w:rsid w:val="003D243B"/>
    <w:rsid w:val="003E66E2"/>
    <w:rsid w:val="00407EAE"/>
    <w:rsid w:val="004105E0"/>
    <w:rsid w:val="00414875"/>
    <w:rsid w:val="004267E0"/>
    <w:rsid w:val="004408DB"/>
    <w:rsid w:val="004539D4"/>
    <w:rsid w:val="004616A3"/>
    <w:rsid w:val="00461C8D"/>
    <w:rsid w:val="00466F40"/>
    <w:rsid w:val="004764CC"/>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A471E"/>
    <w:rsid w:val="005B278A"/>
    <w:rsid w:val="005B2FB7"/>
    <w:rsid w:val="005B5494"/>
    <w:rsid w:val="005C6C8A"/>
    <w:rsid w:val="005F0051"/>
    <w:rsid w:val="00635310"/>
    <w:rsid w:val="00641F0A"/>
    <w:rsid w:val="00651F18"/>
    <w:rsid w:val="00667CC6"/>
    <w:rsid w:val="006728F4"/>
    <w:rsid w:val="0067565A"/>
    <w:rsid w:val="006826CA"/>
    <w:rsid w:val="006A0BE2"/>
    <w:rsid w:val="006C6694"/>
    <w:rsid w:val="006E0332"/>
    <w:rsid w:val="006F2C1B"/>
    <w:rsid w:val="006F432C"/>
    <w:rsid w:val="00701075"/>
    <w:rsid w:val="00701C82"/>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86D75"/>
    <w:rsid w:val="00CB0FD9"/>
    <w:rsid w:val="00CC6670"/>
    <w:rsid w:val="00D105E5"/>
    <w:rsid w:val="00D154EA"/>
    <w:rsid w:val="00D34132"/>
    <w:rsid w:val="00D46003"/>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A466E"/>
    <w:rsid w:val="00EB1531"/>
    <w:rsid w:val="00EB2B6E"/>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5B9FACE"/>
  <w15:chartTrackingRefBased/>
  <w15:docId w15:val="{4929A06C-2662-45C3-92BC-44364E43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3.xml><?xml version="1.0" encoding="utf-8"?>
<ds:datastoreItem xmlns:ds="http://schemas.openxmlformats.org/officeDocument/2006/customXml" ds:itemID="{4B60578F-583C-4183-895A-737A9916A214}">
  <ds:schemaRefs>
    <ds:schemaRef ds:uri="http://schemas.openxmlformats.org/officeDocument/2006/bibliography"/>
  </ds:schemaRefs>
</ds:datastoreItem>
</file>

<file path=customXml/itemProps4.xml><?xml version="1.0" encoding="utf-8"?>
<ds:datastoreItem xmlns:ds="http://schemas.openxmlformats.org/officeDocument/2006/customXml" ds:itemID="{29359F51-1080-4134-8236-ACA66BA98F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857</Words>
  <Characters>4891</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Alanna Gentle</cp:lastModifiedBy>
  <cp:revision>2</cp:revision>
  <cp:lastPrinted>2024-05-22T14:33:00Z</cp:lastPrinted>
  <dcterms:created xsi:type="dcterms:W3CDTF">2024-05-23T13:07:00Z</dcterms:created>
  <dcterms:modified xsi:type="dcterms:W3CDTF">2024-05-23T13:07:00Z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